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7AE" w:rsidRDefault="00DF77AE" w:rsidP="00DF77AE">
      <w:pPr>
        <w:pStyle w:val="NormalWeb"/>
        <w:jc w:val="both"/>
        <w:rPr>
          <w:rFonts w:asciiTheme="minorHAnsi" w:hAnsiTheme="minorHAnsi" w:cstheme="minorHAnsi"/>
          <w:b/>
          <w:color w:val="222222"/>
          <w:sz w:val="28"/>
          <w:szCs w:val="28"/>
          <w:shd w:val="clear" w:color="auto" w:fill="FFFFFF"/>
        </w:rPr>
      </w:pPr>
      <w:r w:rsidRPr="00DF77AE">
        <w:rPr>
          <w:rFonts w:asciiTheme="minorHAnsi" w:hAnsiTheme="minorHAnsi" w:cstheme="minorHAnsi"/>
          <w:b/>
          <w:color w:val="222222"/>
          <w:sz w:val="28"/>
          <w:szCs w:val="28"/>
          <w:shd w:val="clear" w:color="auto" w:fill="FFFFFF"/>
        </w:rPr>
        <w:t>Aptitudes agro-œnologiques des hybrides inte</w:t>
      </w:r>
      <w:r>
        <w:rPr>
          <w:rFonts w:asciiTheme="minorHAnsi" w:hAnsiTheme="minorHAnsi" w:cstheme="minorHAnsi"/>
          <w:b/>
          <w:color w:val="222222"/>
          <w:sz w:val="28"/>
          <w:szCs w:val="28"/>
          <w:shd w:val="clear" w:color="auto" w:fill="FFFFFF"/>
        </w:rPr>
        <w:t>rspécifiques complexes de vigne</w:t>
      </w:r>
      <w:r w:rsidRPr="00DF77AE">
        <w:rPr>
          <w:rFonts w:asciiTheme="minorHAnsi" w:hAnsiTheme="minorHAnsi" w:cstheme="minorHAnsi"/>
          <w:b/>
          <w:color w:val="222222"/>
          <w:sz w:val="28"/>
          <w:szCs w:val="28"/>
          <w:shd w:val="clear" w:color="auto" w:fill="FFFFFF"/>
        </w:rPr>
        <w:t>: incidence des régions génomiques issues des espèces sauvages du genre </w:t>
      </w:r>
      <w:r w:rsidRPr="00DF77AE">
        <w:rPr>
          <w:rStyle w:val="Accentuation"/>
          <w:rFonts w:asciiTheme="minorHAnsi" w:hAnsiTheme="minorHAnsi" w:cstheme="minorHAnsi"/>
          <w:b/>
          <w:color w:val="222222"/>
          <w:sz w:val="28"/>
          <w:szCs w:val="28"/>
          <w:shd w:val="clear" w:color="auto" w:fill="FFFFFF"/>
        </w:rPr>
        <w:t>Vitis</w:t>
      </w:r>
      <w:r w:rsidRPr="00DF77AE">
        <w:rPr>
          <w:rFonts w:asciiTheme="minorHAnsi" w:hAnsiTheme="minorHAnsi" w:cstheme="minorHAnsi"/>
          <w:b/>
          <w:color w:val="222222"/>
          <w:sz w:val="28"/>
          <w:szCs w:val="28"/>
          <w:shd w:val="clear" w:color="auto" w:fill="FFFFFF"/>
        </w:rPr>
        <w:t xml:space="preserve">. </w:t>
      </w:r>
    </w:p>
    <w:p w:rsidR="00DF77AE" w:rsidRPr="00DF77AE" w:rsidRDefault="00DF77AE" w:rsidP="00DF77AE">
      <w:pPr>
        <w:pStyle w:val="NormalWeb"/>
        <w:jc w:val="both"/>
        <w:rPr>
          <w:rFonts w:asciiTheme="minorHAnsi" w:hAnsiTheme="minorHAnsi" w:cstheme="minorHAnsi"/>
          <w:b/>
          <w:color w:val="222222"/>
          <w:sz w:val="28"/>
          <w:szCs w:val="28"/>
          <w:shd w:val="clear" w:color="auto" w:fill="FFFFFF"/>
        </w:rPr>
      </w:pPr>
      <w:bookmarkStart w:id="0" w:name="_GoBack"/>
      <w:bookmarkEnd w:id="0"/>
    </w:p>
    <w:p w:rsidR="00DF77AE" w:rsidRPr="00DF77AE" w:rsidRDefault="00DF77AE" w:rsidP="00DF77AE">
      <w:pPr>
        <w:pStyle w:val="NormalWeb"/>
        <w:jc w:val="both"/>
        <w:rPr>
          <w:rFonts w:asciiTheme="minorHAnsi" w:hAnsiTheme="minorHAnsi" w:cstheme="minorHAnsi"/>
        </w:rPr>
      </w:pPr>
      <w:proofErr w:type="spellStart"/>
      <w:r w:rsidRPr="00DF77AE">
        <w:rPr>
          <w:rFonts w:asciiTheme="minorHAnsi" w:hAnsiTheme="minorHAnsi" w:cstheme="minorHAnsi"/>
          <w:b/>
          <w:bCs/>
          <w:sz w:val="28"/>
          <w:szCs w:val="28"/>
        </w:rPr>
        <w:t>Résume</w:t>
      </w:r>
      <w:proofErr w:type="spellEnd"/>
      <w:r w:rsidRPr="00DF77AE">
        <w:rPr>
          <w:rFonts w:asciiTheme="minorHAnsi" w:hAnsiTheme="minorHAnsi" w:cstheme="minorHAnsi"/>
          <w:b/>
          <w:bCs/>
          <w:sz w:val="28"/>
          <w:szCs w:val="28"/>
        </w:rPr>
        <w:t>́</w:t>
      </w:r>
    </w:p>
    <w:p w:rsidR="00DF77AE" w:rsidRDefault="00DF77AE" w:rsidP="00DF77AE">
      <w:pPr>
        <w:pStyle w:val="NormalWeb"/>
        <w:jc w:val="both"/>
      </w:pPr>
      <w:r>
        <w:rPr>
          <w:rFonts w:ascii="Calibri" w:hAnsi="Calibri" w:cs="Calibri"/>
        </w:rPr>
        <w:t xml:space="preserve">Les </w:t>
      </w:r>
      <w:proofErr w:type="spellStart"/>
      <w:r>
        <w:rPr>
          <w:rFonts w:ascii="Calibri" w:hAnsi="Calibri" w:cs="Calibri"/>
        </w:rPr>
        <w:t>espèces</w:t>
      </w:r>
      <w:proofErr w:type="spellEnd"/>
      <w:r>
        <w:rPr>
          <w:rFonts w:ascii="Calibri" w:hAnsi="Calibri" w:cs="Calibri"/>
        </w:rPr>
        <w:t xml:space="preserve"> du genre </w:t>
      </w:r>
      <w:r>
        <w:rPr>
          <w:rFonts w:ascii="Calibri" w:hAnsi="Calibri" w:cs="Calibri"/>
          <w:i/>
          <w:iCs/>
        </w:rPr>
        <w:t>Vitis</w:t>
      </w:r>
      <w:r>
        <w:rPr>
          <w:rFonts w:ascii="Calibri" w:hAnsi="Calibri" w:cs="Calibri"/>
        </w:rPr>
        <w:t xml:space="preserve">, </w:t>
      </w:r>
      <w:proofErr w:type="spellStart"/>
      <w:r>
        <w:rPr>
          <w:rFonts w:ascii="Calibri" w:hAnsi="Calibri" w:cs="Calibri"/>
        </w:rPr>
        <w:t>résistantes</w:t>
      </w:r>
      <w:proofErr w:type="spellEnd"/>
      <w:r>
        <w:rPr>
          <w:rFonts w:ascii="Calibri" w:hAnsi="Calibri" w:cs="Calibri"/>
        </w:rPr>
        <w:t xml:space="preserve"> aux maladies fongiques sont </w:t>
      </w:r>
      <w:proofErr w:type="spellStart"/>
      <w:r>
        <w:rPr>
          <w:rFonts w:ascii="Calibri" w:hAnsi="Calibri" w:cs="Calibri"/>
        </w:rPr>
        <w:t>utilisées</w:t>
      </w:r>
      <w:proofErr w:type="spellEnd"/>
      <w:r>
        <w:rPr>
          <w:rFonts w:ascii="Calibri" w:hAnsi="Calibri" w:cs="Calibri"/>
        </w:rPr>
        <w:t xml:space="preserve"> comme </w:t>
      </w:r>
      <w:proofErr w:type="spellStart"/>
      <w:r>
        <w:rPr>
          <w:rFonts w:ascii="Calibri" w:hAnsi="Calibri" w:cs="Calibri"/>
        </w:rPr>
        <w:t>géniteurs</w:t>
      </w:r>
      <w:proofErr w:type="spellEnd"/>
      <w:r>
        <w:rPr>
          <w:rFonts w:ascii="Calibri" w:hAnsi="Calibri" w:cs="Calibri"/>
        </w:rPr>
        <w:t xml:space="preserve"> pour la </w:t>
      </w:r>
      <w:proofErr w:type="spellStart"/>
      <w:r>
        <w:rPr>
          <w:rFonts w:ascii="Calibri" w:hAnsi="Calibri" w:cs="Calibri"/>
        </w:rPr>
        <w:t>création</w:t>
      </w:r>
      <w:proofErr w:type="spellEnd"/>
      <w:r>
        <w:rPr>
          <w:rFonts w:ascii="Calibri" w:hAnsi="Calibri" w:cs="Calibri"/>
        </w:rPr>
        <w:t xml:space="preserve"> </w:t>
      </w:r>
      <w:proofErr w:type="spellStart"/>
      <w:r>
        <w:rPr>
          <w:rFonts w:ascii="Calibri" w:hAnsi="Calibri" w:cs="Calibri"/>
        </w:rPr>
        <w:t>variétale</w:t>
      </w:r>
      <w:proofErr w:type="spellEnd"/>
      <w:r>
        <w:rPr>
          <w:rFonts w:ascii="Calibri" w:hAnsi="Calibri" w:cs="Calibri"/>
        </w:rPr>
        <w:t xml:space="preserve"> de vigne. L’</w:t>
      </w:r>
      <w:proofErr w:type="spellStart"/>
      <w:r>
        <w:rPr>
          <w:rFonts w:ascii="Calibri" w:hAnsi="Calibri" w:cs="Calibri"/>
        </w:rPr>
        <w:t>introgression</w:t>
      </w:r>
      <w:proofErr w:type="spellEnd"/>
      <w:r>
        <w:rPr>
          <w:rFonts w:ascii="Calibri" w:hAnsi="Calibri" w:cs="Calibri"/>
        </w:rPr>
        <w:t xml:space="preserve"> des </w:t>
      </w:r>
      <w:proofErr w:type="spellStart"/>
      <w:r>
        <w:rPr>
          <w:rFonts w:ascii="Calibri" w:hAnsi="Calibri" w:cs="Calibri"/>
        </w:rPr>
        <w:t>gènes</w:t>
      </w:r>
      <w:proofErr w:type="spellEnd"/>
      <w:r>
        <w:rPr>
          <w:rFonts w:ascii="Calibri" w:hAnsi="Calibri" w:cs="Calibri"/>
        </w:rPr>
        <w:t xml:space="preserve"> de </w:t>
      </w:r>
      <w:proofErr w:type="spellStart"/>
      <w:r>
        <w:rPr>
          <w:rFonts w:ascii="Calibri" w:hAnsi="Calibri" w:cs="Calibri"/>
        </w:rPr>
        <w:t>résistance</w:t>
      </w:r>
      <w:proofErr w:type="spellEnd"/>
      <w:r>
        <w:rPr>
          <w:rFonts w:ascii="Calibri" w:hAnsi="Calibri" w:cs="Calibri"/>
        </w:rPr>
        <w:t xml:space="preserve"> des </w:t>
      </w:r>
      <w:proofErr w:type="spellStart"/>
      <w:r>
        <w:rPr>
          <w:rFonts w:ascii="Calibri" w:hAnsi="Calibri" w:cs="Calibri"/>
        </w:rPr>
        <w:t>espèces</w:t>
      </w:r>
      <w:proofErr w:type="spellEnd"/>
      <w:r>
        <w:rPr>
          <w:rFonts w:ascii="Calibri" w:hAnsi="Calibri" w:cs="Calibri"/>
        </w:rPr>
        <w:t xml:space="preserve"> sauvages pourrait introduire des </w:t>
      </w:r>
      <w:proofErr w:type="spellStart"/>
      <w:r>
        <w:rPr>
          <w:rFonts w:ascii="Calibri" w:hAnsi="Calibri" w:cs="Calibri"/>
        </w:rPr>
        <w:t>caractères</w:t>
      </w:r>
      <w:proofErr w:type="spellEnd"/>
      <w:r>
        <w:rPr>
          <w:rFonts w:ascii="Calibri" w:hAnsi="Calibri" w:cs="Calibri"/>
        </w:rPr>
        <w:t xml:space="preserve"> culturaux et organoleptiques inattendus. Mon travail a </w:t>
      </w:r>
      <w:proofErr w:type="spellStart"/>
      <w:r>
        <w:rPr>
          <w:rFonts w:ascii="Calibri" w:hAnsi="Calibri" w:cs="Calibri"/>
        </w:rPr>
        <w:t>consiste</w:t>
      </w:r>
      <w:proofErr w:type="spellEnd"/>
      <w:r>
        <w:rPr>
          <w:rFonts w:ascii="Calibri" w:hAnsi="Calibri" w:cs="Calibri"/>
        </w:rPr>
        <w:t xml:space="preserve">́ à (1) mettre en </w:t>
      </w:r>
      <w:proofErr w:type="spellStart"/>
      <w:r>
        <w:rPr>
          <w:rFonts w:ascii="Calibri" w:hAnsi="Calibri" w:cs="Calibri"/>
        </w:rPr>
        <w:t>évidence</w:t>
      </w:r>
      <w:proofErr w:type="spellEnd"/>
      <w:r>
        <w:rPr>
          <w:rFonts w:ascii="Calibri" w:hAnsi="Calibri" w:cs="Calibri"/>
        </w:rPr>
        <w:t xml:space="preserve"> les liaisons </w:t>
      </w:r>
      <w:proofErr w:type="spellStart"/>
      <w:r>
        <w:rPr>
          <w:rFonts w:ascii="Calibri" w:hAnsi="Calibri" w:cs="Calibri"/>
        </w:rPr>
        <w:t>génétiques</w:t>
      </w:r>
      <w:proofErr w:type="spellEnd"/>
      <w:r>
        <w:rPr>
          <w:rFonts w:ascii="Calibri" w:hAnsi="Calibri" w:cs="Calibri"/>
        </w:rPr>
        <w:t xml:space="preserve"> entre les </w:t>
      </w:r>
      <w:proofErr w:type="spellStart"/>
      <w:r>
        <w:rPr>
          <w:rFonts w:ascii="Calibri" w:hAnsi="Calibri" w:cs="Calibri"/>
        </w:rPr>
        <w:t>gènes</w:t>
      </w:r>
      <w:proofErr w:type="spellEnd"/>
      <w:r>
        <w:rPr>
          <w:rFonts w:ascii="Calibri" w:hAnsi="Calibri" w:cs="Calibri"/>
        </w:rPr>
        <w:t xml:space="preserve"> de </w:t>
      </w:r>
      <w:proofErr w:type="spellStart"/>
      <w:r>
        <w:rPr>
          <w:rFonts w:ascii="Calibri" w:hAnsi="Calibri" w:cs="Calibri"/>
        </w:rPr>
        <w:t>résistance</w:t>
      </w:r>
      <w:proofErr w:type="spellEnd"/>
      <w:r>
        <w:rPr>
          <w:rFonts w:ascii="Calibri" w:hAnsi="Calibri" w:cs="Calibri"/>
        </w:rPr>
        <w:t xml:space="preserve"> et les </w:t>
      </w:r>
      <w:proofErr w:type="spellStart"/>
      <w:r>
        <w:rPr>
          <w:rFonts w:ascii="Calibri" w:hAnsi="Calibri" w:cs="Calibri"/>
        </w:rPr>
        <w:t>déterminants</w:t>
      </w:r>
      <w:proofErr w:type="spellEnd"/>
      <w:r>
        <w:rPr>
          <w:rFonts w:ascii="Calibri" w:hAnsi="Calibri" w:cs="Calibri"/>
        </w:rPr>
        <w:t xml:space="preserve"> </w:t>
      </w:r>
      <w:proofErr w:type="spellStart"/>
      <w:r>
        <w:rPr>
          <w:rFonts w:ascii="Calibri" w:hAnsi="Calibri" w:cs="Calibri"/>
        </w:rPr>
        <w:t>génétiques</w:t>
      </w:r>
      <w:proofErr w:type="spellEnd"/>
      <w:r>
        <w:rPr>
          <w:rFonts w:ascii="Calibri" w:hAnsi="Calibri" w:cs="Calibri"/>
        </w:rPr>
        <w:t xml:space="preserve"> de </w:t>
      </w:r>
      <w:proofErr w:type="spellStart"/>
      <w:r>
        <w:rPr>
          <w:rFonts w:ascii="Calibri" w:hAnsi="Calibri" w:cs="Calibri"/>
        </w:rPr>
        <w:t>caractères</w:t>
      </w:r>
      <w:proofErr w:type="spellEnd"/>
      <w:r>
        <w:rPr>
          <w:rFonts w:ascii="Calibri" w:hAnsi="Calibri" w:cs="Calibri"/>
        </w:rPr>
        <w:t xml:space="preserve"> agro- œnologiques et (2) mettre en relation l’</w:t>
      </w:r>
      <w:proofErr w:type="spellStart"/>
      <w:r>
        <w:rPr>
          <w:rFonts w:ascii="Calibri" w:hAnsi="Calibri" w:cs="Calibri"/>
        </w:rPr>
        <w:t>espèce</w:t>
      </w:r>
      <w:proofErr w:type="spellEnd"/>
      <w:r>
        <w:rPr>
          <w:rFonts w:ascii="Calibri" w:hAnsi="Calibri" w:cs="Calibri"/>
        </w:rPr>
        <w:t xml:space="preserve"> d’origine et les facteurs </w:t>
      </w:r>
      <w:proofErr w:type="spellStart"/>
      <w:r>
        <w:rPr>
          <w:rFonts w:ascii="Calibri" w:hAnsi="Calibri" w:cs="Calibri"/>
        </w:rPr>
        <w:t>impliqués</w:t>
      </w:r>
      <w:proofErr w:type="spellEnd"/>
      <w:r>
        <w:rPr>
          <w:rFonts w:ascii="Calibri" w:hAnsi="Calibri" w:cs="Calibri"/>
        </w:rPr>
        <w:t xml:space="preserve"> dans ces </w:t>
      </w:r>
      <w:proofErr w:type="spellStart"/>
      <w:r>
        <w:rPr>
          <w:rFonts w:ascii="Calibri" w:hAnsi="Calibri" w:cs="Calibri"/>
        </w:rPr>
        <w:t>caractères</w:t>
      </w:r>
      <w:proofErr w:type="spellEnd"/>
      <w:r>
        <w:rPr>
          <w:rFonts w:ascii="Calibri" w:hAnsi="Calibri" w:cs="Calibri"/>
        </w:rPr>
        <w:t xml:space="preserve">. Pour cela, j’ai </w:t>
      </w:r>
      <w:proofErr w:type="spellStart"/>
      <w:r>
        <w:rPr>
          <w:rFonts w:ascii="Calibri" w:hAnsi="Calibri" w:cs="Calibri"/>
        </w:rPr>
        <w:t>réalise</w:t>
      </w:r>
      <w:proofErr w:type="spellEnd"/>
      <w:r>
        <w:rPr>
          <w:rFonts w:ascii="Calibri" w:hAnsi="Calibri" w:cs="Calibri"/>
        </w:rPr>
        <w:t xml:space="preserve">́ une analyse </w:t>
      </w:r>
      <w:proofErr w:type="spellStart"/>
      <w:r>
        <w:rPr>
          <w:rFonts w:ascii="Calibri" w:hAnsi="Calibri" w:cs="Calibri"/>
        </w:rPr>
        <w:t>génétique</w:t>
      </w:r>
      <w:proofErr w:type="spellEnd"/>
      <w:r>
        <w:rPr>
          <w:rFonts w:ascii="Calibri" w:hAnsi="Calibri" w:cs="Calibri"/>
        </w:rPr>
        <w:t xml:space="preserve"> et </w:t>
      </w:r>
      <w:proofErr w:type="spellStart"/>
      <w:r>
        <w:rPr>
          <w:rFonts w:ascii="Calibri" w:hAnsi="Calibri" w:cs="Calibri"/>
        </w:rPr>
        <w:t>phénotypique</w:t>
      </w:r>
      <w:proofErr w:type="spellEnd"/>
      <w:r>
        <w:rPr>
          <w:rFonts w:ascii="Calibri" w:hAnsi="Calibri" w:cs="Calibri"/>
        </w:rPr>
        <w:t xml:space="preserve"> sur une population d’hybrides </w:t>
      </w:r>
      <w:proofErr w:type="spellStart"/>
      <w:r>
        <w:rPr>
          <w:rFonts w:ascii="Calibri" w:hAnsi="Calibri" w:cs="Calibri"/>
        </w:rPr>
        <w:t>interspécifiques</w:t>
      </w:r>
      <w:proofErr w:type="spellEnd"/>
      <w:r>
        <w:rPr>
          <w:rFonts w:ascii="Calibri" w:hAnsi="Calibri" w:cs="Calibri"/>
        </w:rPr>
        <w:t xml:space="preserve"> de vigne portant </w:t>
      </w:r>
      <w:proofErr w:type="spellStart"/>
      <w:r>
        <w:rPr>
          <w:rFonts w:ascii="Calibri" w:hAnsi="Calibri" w:cs="Calibri"/>
        </w:rPr>
        <w:t>différentes</w:t>
      </w:r>
      <w:proofErr w:type="spellEnd"/>
      <w:r>
        <w:rPr>
          <w:rFonts w:ascii="Calibri" w:hAnsi="Calibri" w:cs="Calibri"/>
        </w:rPr>
        <w:t xml:space="preserve"> combinaisons de QTL (Quantitative Trait </w:t>
      </w:r>
      <w:proofErr w:type="spellStart"/>
      <w:r>
        <w:rPr>
          <w:rFonts w:ascii="Calibri" w:hAnsi="Calibri" w:cs="Calibri"/>
        </w:rPr>
        <w:t>Loci</w:t>
      </w:r>
      <w:proofErr w:type="spellEnd"/>
      <w:r>
        <w:rPr>
          <w:rFonts w:ascii="Calibri" w:hAnsi="Calibri" w:cs="Calibri"/>
        </w:rPr>
        <w:t xml:space="preserve">) de </w:t>
      </w:r>
      <w:proofErr w:type="spellStart"/>
      <w:r>
        <w:rPr>
          <w:rFonts w:ascii="Calibri" w:hAnsi="Calibri" w:cs="Calibri"/>
        </w:rPr>
        <w:t>résistance</w:t>
      </w:r>
      <w:proofErr w:type="spellEnd"/>
      <w:r>
        <w:rPr>
          <w:rFonts w:ascii="Calibri" w:hAnsi="Calibri" w:cs="Calibri"/>
        </w:rPr>
        <w:t xml:space="preserve"> au mildiou et à l’</w:t>
      </w:r>
      <w:proofErr w:type="spellStart"/>
      <w:r>
        <w:rPr>
          <w:rFonts w:ascii="Calibri" w:hAnsi="Calibri" w:cs="Calibri"/>
        </w:rPr>
        <w:t>oïdium</w:t>
      </w:r>
      <w:proofErr w:type="spellEnd"/>
      <w:r>
        <w:rPr>
          <w:rFonts w:ascii="Calibri" w:hAnsi="Calibri" w:cs="Calibri"/>
        </w:rPr>
        <w:t xml:space="preserve">. J’ai </w:t>
      </w:r>
      <w:proofErr w:type="spellStart"/>
      <w:r>
        <w:rPr>
          <w:rFonts w:ascii="Calibri" w:hAnsi="Calibri" w:cs="Calibri"/>
        </w:rPr>
        <w:t>établi</w:t>
      </w:r>
      <w:proofErr w:type="spellEnd"/>
      <w:r>
        <w:rPr>
          <w:rFonts w:ascii="Calibri" w:hAnsi="Calibri" w:cs="Calibri"/>
        </w:rPr>
        <w:t xml:space="preserve"> des cartes </w:t>
      </w:r>
      <w:proofErr w:type="spellStart"/>
      <w:r>
        <w:rPr>
          <w:rFonts w:ascii="Calibri" w:hAnsi="Calibri" w:cs="Calibri"/>
        </w:rPr>
        <w:t>génétiques</w:t>
      </w:r>
      <w:proofErr w:type="spellEnd"/>
      <w:r>
        <w:rPr>
          <w:rFonts w:ascii="Calibri" w:hAnsi="Calibri" w:cs="Calibri"/>
        </w:rPr>
        <w:t xml:space="preserve"> de cette population et identifié des QTL de </w:t>
      </w:r>
      <w:proofErr w:type="spellStart"/>
      <w:r>
        <w:rPr>
          <w:rFonts w:ascii="Calibri" w:hAnsi="Calibri" w:cs="Calibri"/>
        </w:rPr>
        <w:t>phénologie</w:t>
      </w:r>
      <w:proofErr w:type="spellEnd"/>
      <w:r>
        <w:rPr>
          <w:rFonts w:ascii="Calibri" w:hAnsi="Calibri" w:cs="Calibri"/>
        </w:rPr>
        <w:t xml:space="preserve">, de </w:t>
      </w:r>
      <w:proofErr w:type="spellStart"/>
      <w:r>
        <w:rPr>
          <w:rFonts w:ascii="Calibri" w:hAnsi="Calibri" w:cs="Calibri"/>
        </w:rPr>
        <w:t>développement</w:t>
      </w:r>
      <w:proofErr w:type="spellEnd"/>
      <w:r>
        <w:rPr>
          <w:rFonts w:ascii="Calibri" w:hAnsi="Calibri" w:cs="Calibri"/>
        </w:rPr>
        <w:t xml:space="preserve"> </w:t>
      </w:r>
      <w:proofErr w:type="spellStart"/>
      <w:r>
        <w:rPr>
          <w:rFonts w:ascii="Calibri" w:hAnsi="Calibri" w:cs="Calibri"/>
        </w:rPr>
        <w:t>végétatif</w:t>
      </w:r>
      <w:proofErr w:type="spellEnd"/>
      <w:r>
        <w:rPr>
          <w:rFonts w:ascii="Calibri" w:hAnsi="Calibri" w:cs="Calibri"/>
        </w:rPr>
        <w:t xml:space="preserve">, de rendement et de composition des raisins. Les liaisons </w:t>
      </w:r>
      <w:proofErr w:type="spellStart"/>
      <w:r>
        <w:rPr>
          <w:rFonts w:ascii="Calibri" w:hAnsi="Calibri" w:cs="Calibri"/>
        </w:rPr>
        <w:t>génétiques</w:t>
      </w:r>
      <w:proofErr w:type="spellEnd"/>
      <w:r>
        <w:rPr>
          <w:rFonts w:ascii="Calibri" w:hAnsi="Calibri" w:cs="Calibri"/>
        </w:rPr>
        <w:t xml:space="preserve"> entre ces </w:t>
      </w:r>
      <w:proofErr w:type="spellStart"/>
      <w:r>
        <w:rPr>
          <w:rFonts w:ascii="Calibri" w:hAnsi="Calibri" w:cs="Calibri"/>
        </w:rPr>
        <w:t>différents</w:t>
      </w:r>
      <w:proofErr w:type="spellEnd"/>
      <w:r>
        <w:rPr>
          <w:rFonts w:ascii="Calibri" w:hAnsi="Calibri" w:cs="Calibri"/>
        </w:rPr>
        <w:t xml:space="preserve"> QTL sont mises en </w:t>
      </w:r>
      <w:proofErr w:type="spellStart"/>
      <w:r>
        <w:rPr>
          <w:rFonts w:ascii="Calibri" w:hAnsi="Calibri" w:cs="Calibri"/>
        </w:rPr>
        <w:t>évidence</w:t>
      </w:r>
      <w:proofErr w:type="spellEnd"/>
      <w:r>
        <w:rPr>
          <w:rFonts w:ascii="Calibri" w:hAnsi="Calibri" w:cs="Calibri"/>
        </w:rPr>
        <w:t xml:space="preserve">. J’ai </w:t>
      </w:r>
      <w:proofErr w:type="spellStart"/>
      <w:r>
        <w:rPr>
          <w:rFonts w:ascii="Calibri" w:hAnsi="Calibri" w:cs="Calibri"/>
        </w:rPr>
        <w:t>décrit</w:t>
      </w:r>
      <w:proofErr w:type="spellEnd"/>
      <w:r>
        <w:rPr>
          <w:rFonts w:ascii="Calibri" w:hAnsi="Calibri" w:cs="Calibri"/>
        </w:rPr>
        <w:t xml:space="preserve"> la composition des </w:t>
      </w:r>
      <w:proofErr w:type="spellStart"/>
      <w:r>
        <w:rPr>
          <w:rFonts w:ascii="Calibri" w:hAnsi="Calibri" w:cs="Calibri"/>
        </w:rPr>
        <w:t>génomes</w:t>
      </w:r>
      <w:proofErr w:type="spellEnd"/>
      <w:r>
        <w:rPr>
          <w:rFonts w:ascii="Calibri" w:hAnsi="Calibri" w:cs="Calibri"/>
        </w:rPr>
        <w:t xml:space="preserve"> des descendants en fonction de leur origine </w:t>
      </w:r>
      <w:proofErr w:type="spellStart"/>
      <w:r>
        <w:rPr>
          <w:rFonts w:ascii="Calibri" w:hAnsi="Calibri" w:cs="Calibri"/>
        </w:rPr>
        <w:t>généalogique</w:t>
      </w:r>
      <w:proofErr w:type="spellEnd"/>
      <w:r>
        <w:rPr>
          <w:rFonts w:ascii="Calibri" w:hAnsi="Calibri" w:cs="Calibri"/>
        </w:rPr>
        <w:t xml:space="preserve"> et </w:t>
      </w:r>
      <w:proofErr w:type="spellStart"/>
      <w:r>
        <w:rPr>
          <w:rFonts w:ascii="Calibri" w:hAnsi="Calibri" w:cs="Calibri"/>
        </w:rPr>
        <w:t>géographique</w:t>
      </w:r>
      <w:proofErr w:type="spellEnd"/>
      <w:r>
        <w:rPr>
          <w:rFonts w:ascii="Calibri" w:hAnsi="Calibri" w:cs="Calibri"/>
        </w:rPr>
        <w:t>.</w:t>
      </w:r>
    </w:p>
    <w:p w:rsidR="00DF77AE" w:rsidRDefault="00DF77AE" w:rsidP="00DF77AE">
      <w:pPr>
        <w:pStyle w:val="NormalWeb"/>
        <w:jc w:val="both"/>
      </w:pPr>
      <w:r>
        <w:rPr>
          <w:rFonts w:ascii="Calibri" w:hAnsi="Calibri" w:cs="Calibri"/>
          <w:b/>
          <w:bCs/>
        </w:rPr>
        <w:t xml:space="preserve">Mots </w:t>
      </w:r>
      <w:proofErr w:type="spellStart"/>
      <w:r>
        <w:rPr>
          <w:rFonts w:ascii="Calibri" w:hAnsi="Calibri" w:cs="Calibri"/>
          <w:b/>
          <w:bCs/>
        </w:rPr>
        <w:t>clés</w:t>
      </w:r>
      <w:proofErr w:type="spellEnd"/>
    </w:p>
    <w:p w:rsidR="00DF77AE" w:rsidRDefault="00DF77AE" w:rsidP="00DF77AE">
      <w:pPr>
        <w:pStyle w:val="NormalWeb"/>
        <w:jc w:val="both"/>
      </w:pPr>
      <w:r>
        <w:rPr>
          <w:rFonts w:ascii="Calibri" w:hAnsi="Calibri" w:cs="Calibri"/>
          <w:i/>
          <w:iCs/>
        </w:rPr>
        <w:t xml:space="preserve">Vitis </w:t>
      </w:r>
      <w:proofErr w:type="spellStart"/>
      <w:r>
        <w:rPr>
          <w:rFonts w:ascii="Calibri" w:hAnsi="Calibri" w:cs="Calibri"/>
          <w:i/>
          <w:iCs/>
        </w:rPr>
        <w:t>vinifera</w:t>
      </w:r>
      <w:proofErr w:type="spellEnd"/>
      <w:r>
        <w:rPr>
          <w:rFonts w:ascii="Calibri" w:hAnsi="Calibri" w:cs="Calibri"/>
        </w:rPr>
        <w:t xml:space="preserve">, </w:t>
      </w:r>
      <w:proofErr w:type="spellStart"/>
      <w:r>
        <w:rPr>
          <w:rFonts w:ascii="Calibri" w:hAnsi="Calibri" w:cs="Calibri"/>
        </w:rPr>
        <w:t>espèces</w:t>
      </w:r>
      <w:proofErr w:type="spellEnd"/>
      <w:r>
        <w:rPr>
          <w:rFonts w:ascii="Calibri" w:hAnsi="Calibri" w:cs="Calibri"/>
        </w:rPr>
        <w:t xml:space="preserve"> sauvages, QTL, </w:t>
      </w:r>
      <w:proofErr w:type="spellStart"/>
      <w:r>
        <w:rPr>
          <w:rFonts w:ascii="Calibri" w:hAnsi="Calibri" w:cs="Calibri"/>
        </w:rPr>
        <w:t>gènes</w:t>
      </w:r>
      <w:proofErr w:type="spellEnd"/>
      <w:r>
        <w:rPr>
          <w:rFonts w:ascii="Calibri" w:hAnsi="Calibri" w:cs="Calibri"/>
        </w:rPr>
        <w:t xml:space="preserve"> de </w:t>
      </w:r>
      <w:proofErr w:type="spellStart"/>
      <w:r>
        <w:rPr>
          <w:rFonts w:ascii="Calibri" w:hAnsi="Calibri" w:cs="Calibri"/>
        </w:rPr>
        <w:t>résistance</w:t>
      </w:r>
      <w:proofErr w:type="spellEnd"/>
      <w:r>
        <w:rPr>
          <w:rFonts w:ascii="Calibri" w:hAnsi="Calibri" w:cs="Calibri"/>
        </w:rPr>
        <w:t xml:space="preserve">, mildiou, </w:t>
      </w:r>
      <w:proofErr w:type="spellStart"/>
      <w:r>
        <w:rPr>
          <w:rFonts w:ascii="Calibri" w:hAnsi="Calibri" w:cs="Calibri"/>
        </w:rPr>
        <w:t>oïdium</w:t>
      </w:r>
      <w:proofErr w:type="spellEnd"/>
      <w:r>
        <w:rPr>
          <w:rFonts w:ascii="Calibri" w:hAnsi="Calibri" w:cs="Calibri"/>
        </w:rPr>
        <w:t xml:space="preserve">, </w:t>
      </w:r>
      <w:proofErr w:type="spellStart"/>
      <w:r>
        <w:rPr>
          <w:rFonts w:ascii="Calibri" w:hAnsi="Calibri" w:cs="Calibri"/>
        </w:rPr>
        <w:t>caractères</w:t>
      </w:r>
      <w:proofErr w:type="spellEnd"/>
      <w:r>
        <w:rPr>
          <w:rFonts w:ascii="Calibri" w:hAnsi="Calibri" w:cs="Calibri"/>
        </w:rPr>
        <w:t xml:space="preserve"> agronomiques</w:t>
      </w:r>
    </w:p>
    <w:p w:rsidR="00DF77AE" w:rsidRDefault="00DF77AE" w:rsidP="00DF77AE">
      <w:pPr>
        <w:pStyle w:val="NormalWeb"/>
        <w:jc w:val="both"/>
      </w:pPr>
    </w:p>
    <w:p w:rsidR="00DF77AE" w:rsidRPr="00DF77AE" w:rsidRDefault="00DF77AE" w:rsidP="00DF77AE">
      <w:pPr>
        <w:pStyle w:val="NormalWeb"/>
        <w:jc w:val="both"/>
        <w:rPr>
          <w:lang w:val="en-US"/>
        </w:rPr>
      </w:pPr>
      <w:r w:rsidRPr="00DF77AE">
        <w:rPr>
          <w:rFonts w:ascii="Calibri" w:hAnsi="Calibri" w:cs="Calibri"/>
          <w:b/>
          <w:bCs/>
          <w:sz w:val="28"/>
          <w:szCs w:val="28"/>
          <w:lang w:val="en-US"/>
        </w:rPr>
        <w:t>Summary</w:t>
      </w:r>
    </w:p>
    <w:p w:rsidR="00DF77AE" w:rsidRPr="00DF77AE" w:rsidRDefault="00DF77AE" w:rsidP="00DF77AE">
      <w:pPr>
        <w:pStyle w:val="NormalWeb"/>
        <w:jc w:val="both"/>
        <w:rPr>
          <w:lang w:val="en-US"/>
        </w:rPr>
      </w:pPr>
      <w:r w:rsidRPr="00DF77AE">
        <w:rPr>
          <w:rFonts w:ascii="Calibri" w:hAnsi="Calibri" w:cs="Calibri"/>
          <w:lang w:val="en-US"/>
        </w:rPr>
        <w:t xml:space="preserve">Grapevine wild relatives </w:t>
      </w:r>
      <w:proofErr w:type="gramStart"/>
      <w:r w:rsidRPr="00DF77AE">
        <w:rPr>
          <w:rFonts w:ascii="Calibri" w:hAnsi="Calibri" w:cs="Calibri"/>
          <w:lang w:val="en-US"/>
        </w:rPr>
        <w:t>are used</w:t>
      </w:r>
      <w:proofErr w:type="gramEnd"/>
      <w:r w:rsidRPr="00DF77AE">
        <w:rPr>
          <w:rFonts w:ascii="Calibri" w:hAnsi="Calibri" w:cs="Calibri"/>
          <w:lang w:val="en-US"/>
        </w:rPr>
        <w:t xml:space="preserve"> in plant breeding as a natural source of resistance to mildews. The introgression of resistance genes into varieties imply a risk of linkage drag around these genes. My work intended to (1) describe the genetic link between resistance genes and the genetic determinism of agronomical and oenological traits and (2) identify the species of origin of these genetic factors. I have conducted </w:t>
      </w:r>
      <w:proofErr w:type="gramStart"/>
      <w:r w:rsidRPr="00DF77AE">
        <w:rPr>
          <w:rFonts w:ascii="Calibri" w:hAnsi="Calibri" w:cs="Calibri"/>
          <w:lang w:val="en-US"/>
        </w:rPr>
        <w:t>a phenotypic and genotypic analyses</w:t>
      </w:r>
      <w:proofErr w:type="gramEnd"/>
      <w:r w:rsidRPr="00DF77AE">
        <w:rPr>
          <w:rFonts w:ascii="Calibri" w:hAnsi="Calibri" w:cs="Calibri"/>
          <w:lang w:val="en-US"/>
        </w:rPr>
        <w:t xml:space="preserve"> on one population of interspecific grapevine hybrids carrying different combinations of mildews resistance genes. I constructed </w:t>
      </w:r>
      <w:proofErr w:type="gramStart"/>
      <w:r w:rsidRPr="00DF77AE">
        <w:rPr>
          <w:rFonts w:ascii="Calibri" w:hAnsi="Calibri" w:cs="Calibri"/>
          <w:lang w:val="en-US"/>
        </w:rPr>
        <w:t>high density</w:t>
      </w:r>
      <w:proofErr w:type="gramEnd"/>
      <w:r w:rsidRPr="00DF77AE">
        <w:rPr>
          <w:rFonts w:ascii="Calibri" w:hAnsi="Calibri" w:cs="Calibri"/>
          <w:lang w:val="en-US"/>
        </w:rPr>
        <w:t xml:space="preserve"> genetic maps and identified QTL of phenology, vigor, yield components and berry composition. I identified the species of origin of chromosomal regions of the offspring. Finally, I studied the genetic link between all detected QTL.</w:t>
      </w:r>
    </w:p>
    <w:p w:rsidR="00DF77AE" w:rsidRPr="00DF77AE" w:rsidRDefault="00DF77AE" w:rsidP="00DF77AE">
      <w:pPr>
        <w:pStyle w:val="NormalWeb"/>
        <w:jc w:val="both"/>
        <w:rPr>
          <w:lang w:val="en-US"/>
        </w:rPr>
      </w:pPr>
      <w:r w:rsidRPr="00DF77AE">
        <w:rPr>
          <w:rFonts w:ascii="Calibri" w:hAnsi="Calibri" w:cs="Calibri"/>
          <w:b/>
          <w:bCs/>
          <w:lang w:val="en-US"/>
        </w:rPr>
        <w:t>Keywords</w:t>
      </w:r>
    </w:p>
    <w:p w:rsidR="00DF77AE" w:rsidRPr="00DF77AE" w:rsidRDefault="00DF77AE" w:rsidP="00DF77AE">
      <w:pPr>
        <w:pStyle w:val="NormalWeb"/>
        <w:jc w:val="both"/>
        <w:rPr>
          <w:lang w:val="en-US"/>
        </w:rPr>
      </w:pPr>
      <w:proofErr w:type="spellStart"/>
      <w:r w:rsidRPr="00DF77AE">
        <w:rPr>
          <w:rFonts w:ascii="Calibri" w:hAnsi="Calibri" w:cs="Calibri"/>
          <w:i/>
          <w:iCs/>
          <w:lang w:val="en-US"/>
        </w:rPr>
        <w:t>Vitis</w:t>
      </w:r>
      <w:proofErr w:type="spellEnd"/>
      <w:r w:rsidRPr="00DF77AE">
        <w:rPr>
          <w:rFonts w:ascii="Calibri" w:hAnsi="Calibri" w:cs="Calibri"/>
          <w:i/>
          <w:iCs/>
          <w:lang w:val="en-US"/>
        </w:rPr>
        <w:t xml:space="preserve"> </w:t>
      </w:r>
      <w:proofErr w:type="spellStart"/>
      <w:r w:rsidRPr="00DF77AE">
        <w:rPr>
          <w:rFonts w:ascii="Calibri" w:hAnsi="Calibri" w:cs="Calibri"/>
          <w:i/>
          <w:iCs/>
          <w:lang w:val="en-US"/>
        </w:rPr>
        <w:t>vinifera</w:t>
      </w:r>
      <w:proofErr w:type="spellEnd"/>
      <w:r w:rsidRPr="00DF77AE">
        <w:rPr>
          <w:rFonts w:ascii="Calibri" w:hAnsi="Calibri" w:cs="Calibri"/>
          <w:lang w:val="en-US"/>
        </w:rPr>
        <w:t>, wild species, QTL, resistance genes, powdery mildew, downy mildew, agronomical traits</w:t>
      </w:r>
    </w:p>
    <w:p w:rsidR="00A72C82" w:rsidRDefault="00A72C82" w:rsidP="00DF77AE">
      <w:pPr>
        <w:jc w:val="both"/>
      </w:pPr>
    </w:p>
    <w:sectPr w:rsidR="00A72C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7AE"/>
    <w:rsid w:val="00A72C82"/>
    <w:rsid w:val="00DF77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6344"/>
  <w15:chartTrackingRefBased/>
  <w15:docId w15:val="{04BFA813-280F-4ED9-918B-28A277DC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7AE"/>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F77AE"/>
    <w:pPr>
      <w:spacing w:before="100" w:beforeAutospacing="1" w:after="100" w:afterAutospacing="1"/>
    </w:pPr>
  </w:style>
  <w:style w:type="character" w:styleId="lev">
    <w:name w:val="Strong"/>
    <w:basedOn w:val="Policepardfaut"/>
    <w:uiPriority w:val="22"/>
    <w:qFormat/>
    <w:rsid w:val="00DF77AE"/>
    <w:rPr>
      <w:b/>
      <w:bCs/>
    </w:rPr>
  </w:style>
  <w:style w:type="character" w:styleId="Accentuation">
    <w:name w:val="Emphasis"/>
    <w:basedOn w:val="Policepardfaut"/>
    <w:uiPriority w:val="20"/>
    <w:qFormat/>
    <w:rsid w:val="00DF77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82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2016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Reinbold</dc:creator>
  <cp:keywords/>
  <dc:description/>
  <cp:lastModifiedBy>Catherine Reinbold</cp:lastModifiedBy>
  <cp:revision>1</cp:revision>
  <dcterms:created xsi:type="dcterms:W3CDTF">2023-03-13T08:40:00Z</dcterms:created>
  <dcterms:modified xsi:type="dcterms:W3CDTF">2023-03-13T08:43:00Z</dcterms:modified>
</cp:coreProperties>
</file>